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025C2396" w14:textId="42E515F9" w:rsidR="007E0DAE" w:rsidRPr="00B02A3A" w:rsidRDefault="004B31C3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10</w:t>
      </w:r>
      <w:r w:rsidR="00184803" w:rsidRPr="00B02A3A">
        <w:rPr>
          <w:rFonts w:ascii="Georgia" w:hAnsi="Georgia"/>
          <w:sz w:val="28"/>
          <w:szCs w:val="28"/>
        </w:rPr>
        <w:t>.</w:t>
      </w:r>
      <w:r w:rsidR="00E34448" w:rsidRPr="00B02A3A">
        <w:rPr>
          <w:rFonts w:ascii="Georgia" w:hAnsi="Georgia"/>
          <w:sz w:val="28"/>
          <w:szCs w:val="28"/>
        </w:rPr>
        <w:t>11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3518A7DC" w14:textId="177082AF" w:rsidR="007A453E" w:rsidRPr="00B02A3A" w:rsidRDefault="007A453E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408BFD32" w14:textId="79F6E33D" w:rsidR="007074EC" w:rsidRPr="00B02A3A" w:rsidRDefault="007074EC" w:rsidP="007074EC">
      <w:pPr>
        <w:spacing w:line="276" w:lineRule="auto"/>
        <w:rPr>
          <w:sz w:val="28"/>
          <w:szCs w:val="28"/>
        </w:rPr>
      </w:pPr>
    </w:p>
    <w:p w14:paraId="7283781B" w14:textId="6E8DD7FA" w:rsidR="000D07ED" w:rsidRPr="00B02A3A" w:rsidRDefault="00374682" w:rsidP="007074EC">
      <w:pPr>
        <w:spacing w:line="276" w:lineRule="auto"/>
        <w:rPr>
          <w:rStyle w:val="Hyperlink"/>
          <w:sz w:val="28"/>
          <w:szCs w:val="28"/>
        </w:rPr>
      </w:pPr>
      <w:r w:rsidRPr="00B02A3A">
        <w:rPr>
          <w:sz w:val="28"/>
          <w:szCs w:val="28"/>
        </w:rPr>
        <w:fldChar w:fldCharType="begin"/>
      </w:r>
      <w:r w:rsidRPr="00B02A3A">
        <w:rPr>
          <w:sz w:val="28"/>
          <w:szCs w:val="28"/>
        </w:rPr>
        <w:instrText xml:space="preserve"> HYPERLINK "https://www.thebulwark.com/facebook-is-not-the-town-square/" </w:instrText>
      </w:r>
      <w:r w:rsidRPr="00B02A3A">
        <w:rPr>
          <w:sz w:val="28"/>
          <w:szCs w:val="28"/>
        </w:rPr>
      </w:r>
      <w:r w:rsidRPr="00B02A3A">
        <w:rPr>
          <w:sz w:val="28"/>
          <w:szCs w:val="28"/>
        </w:rPr>
        <w:fldChar w:fldCharType="separate"/>
      </w:r>
      <w:r w:rsidRPr="00B02A3A">
        <w:rPr>
          <w:rStyle w:val="Hyperlink"/>
          <w:sz w:val="28"/>
          <w:szCs w:val="28"/>
        </w:rPr>
        <w:t>Simkin, “Facebook is Not the Town Square,</w:t>
      </w:r>
      <w:r w:rsidR="00A40D74">
        <w:rPr>
          <w:rStyle w:val="Hyperlink"/>
          <w:sz w:val="28"/>
          <w:szCs w:val="28"/>
        </w:rPr>
        <w:t>”</w:t>
      </w:r>
      <w:r w:rsidRPr="00B02A3A">
        <w:rPr>
          <w:rStyle w:val="Hyperlink"/>
          <w:sz w:val="28"/>
          <w:szCs w:val="28"/>
        </w:rPr>
        <w:t xml:space="preserve"> The </w:t>
      </w:r>
      <w:r w:rsidR="00E34448" w:rsidRPr="00B02A3A">
        <w:rPr>
          <w:rStyle w:val="Hyperlink"/>
          <w:sz w:val="28"/>
          <w:szCs w:val="28"/>
        </w:rPr>
        <w:t xml:space="preserve">Bulwark, </w:t>
      </w:r>
      <w:r w:rsidRPr="00B02A3A">
        <w:rPr>
          <w:rStyle w:val="Hyperlink"/>
          <w:sz w:val="28"/>
          <w:szCs w:val="28"/>
        </w:rPr>
        <w:t>10.4.21</w:t>
      </w:r>
      <w:r w:rsidR="00CF0B3B" w:rsidRPr="00B02A3A">
        <w:rPr>
          <w:rStyle w:val="Hyperlink"/>
          <w:sz w:val="28"/>
          <w:szCs w:val="28"/>
        </w:rPr>
        <w:t xml:space="preserve"> (PG)</w:t>
      </w:r>
    </w:p>
    <w:p w14:paraId="1BC337F7" w14:textId="4EAF288C" w:rsidR="00796F16" w:rsidRPr="00B02A3A" w:rsidRDefault="00374682" w:rsidP="007074EC">
      <w:pPr>
        <w:spacing w:line="276" w:lineRule="auto"/>
        <w:rPr>
          <w:color w:val="0000FF"/>
          <w:sz w:val="28"/>
          <w:szCs w:val="28"/>
          <w:u w:val="single"/>
        </w:rPr>
      </w:pPr>
      <w:r w:rsidRPr="00B02A3A">
        <w:rPr>
          <w:sz w:val="28"/>
          <w:szCs w:val="28"/>
        </w:rPr>
        <w:fldChar w:fldCharType="end"/>
      </w:r>
    </w:p>
    <w:p w14:paraId="1A936C82" w14:textId="2FF64277" w:rsidR="00296B47" w:rsidRPr="00B02A3A" w:rsidRDefault="00374682" w:rsidP="00374682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Why do some people compare Facebook to a town square?</w:t>
      </w:r>
    </w:p>
    <w:p w14:paraId="383DCAB4" w14:textId="3B0DE3DC" w:rsidR="00374682" w:rsidRPr="00B02A3A" w:rsidRDefault="00374682" w:rsidP="00374682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 xml:space="preserve">How is Facebook quite different from the typical town square? List 2 major differences. </w:t>
      </w:r>
    </w:p>
    <w:p w14:paraId="1EEB42FE" w14:textId="44E6B666" w:rsidR="00374682" w:rsidRPr="00B02A3A" w:rsidRDefault="00374682" w:rsidP="00374682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What are some of the problems that Facebook has generated/allowed based on the author’s examples?</w:t>
      </w:r>
    </w:p>
    <w:p w14:paraId="61F04DC8" w14:textId="12888DD2" w:rsidR="00374682" w:rsidRPr="00B02A3A" w:rsidRDefault="00374682" w:rsidP="00374682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D</w:t>
      </w:r>
      <w:r w:rsidR="00FA4EB9" w:rsidRPr="00B02A3A">
        <w:rPr>
          <w:rFonts w:ascii="Georgia" w:hAnsi="Georgia"/>
          <w:sz w:val="28"/>
          <w:szCs w:val="28"/>
        </w:rPr>
        <w:t>o</w:t>
      </w:r>
      <w:r w:rsidRPr="00B02A3A">
        <w:rPr>
          <w:rFonts w:ascii="Georgia" w:hAnsi="Georgia"/>
          <w:sz w:val="28"/>
          <w:szCs w:val="28"/>
        </w:rPr>
        <w:t xml:space="preserve"> you agree or disagree with </w:t>
      </w:r>
      <w:r w:rsidR="00FA4EB9" w:rsidRPr="00B02A3A">
        <w:rPr>
          <w:rFonts w:ascii="Georgia" w:hAnsi="Georgia"/>
          <w:sz w:val="28"/>
          <w:szCs w:val="28"/>
        </w:rPr>
        <w:t>t</w:t>
      </w:r>
      <w:r w:rsidRPr="00B02A3A">
        <w:rPr>
          <w:rFonts w:ascii="Georgia" w:hAnsi="Georgia"/>
          <w:sz w:val="28"/>
          <w:szCs w:val="28"/>
        </w:rPr>
        <w:t>he author’s analogy?  Why?</w:t>
      </w:r>
    </w:p>
    <w:p w14:paraId="4C0F5EF8" w14:textId="77777777" w:rsidR="00374682" w:rsidRPr="00B02A3A" w:rsidRDefault="00374682" w:rsidP="00374682">
      <w:pPr>
        <w:spacing w:line="276" w:lineRule="auto"/>
        <w:ind w:left="360"/>
        <w:rPr>
          <w:rFonts w:ascii="Georgia" w:hAnsi="Georgia"/>
          <w:sz w:val="28"/>
          <w:szCs w:val="28"/>
        </w:rPr>
      </w:pPr>
    </w:p>
    <w:p w14:paraId="7930213D" w14:textId="1F538DC8" w:rsidR="001226D4" w:rsidRPr="00B02A3A" w:rsidRDefault="001226D4" w:rsidP="00796F16">
      <w:pPr>
        <w:spacing w:line="276" w:lineRule="auto"/>
        <w:rPr>
          <w:rFonts w:ascii="Georgia" w:hAnsi="Georgia"/>
          <w:sz w:val="28"/>
          <w:szCs w:val="28"/>
        </w:rPr>
      </w:pPr>
    </w:p>
    <w:p w14:paraId="6372FF0E" w14:textId="1E93DC74" w:rsidR="00CF0B3B" w:rsidRPr="00B02A3A" w:rsidRDefault="00CF0B3B" w:rsidP="00796F16">
      <w:pPr>
        <w:spacing w:line="276" w:lineRule="auto"/>
        <w:rPr>
          <w:rFonts w:ascii="Georgia" w:hAnsi="Georgia"/>
          <w:sz w:val="28"/>
          <w:szCs w:val="28"/>
        </w:rPr>
      </w:pPr>
      <w:hyperlink r:id="rId9" w:history="1">
        <w:r w:rsidRPr="00B02A3A">
          <w:rPr>
            <w:rStyle w:val="Hyperlink"/>
            <w:rFonts w:ascii="Georgia" w:hAnsi="Georgia"/>
            <w:sz w:val="28"/>
            <w:szCs w:val="28"/>
          </w:rPr>
          <w:t xml:space="preserve">Gates, </w:t>
        </w:r>
        <w:r w:rsidR="00FA4EB9" w:rsidRPr="00B02A3A">
          <w:rPr>
            <w:rStyle w:val="Hyperlink"/>
            <w:rFonts w:ascii="Georgia" w:hAnsi="Georgia"/>
            <w:sz w:val="28"/>
            <w:szCs w:val="28"/>
          </w:rPr>
          <w:t>“</w:t>
        </w:r>
        <w:r w:rsidRPr="00B02A3A">
          <w:rPr>
            <w:rStyle w:val="Hyperlink"/>
            <w:rFonts w:ascii="Georgia" w:hAnsi="Georgia"/>
            <w:sz w:val="28"/>
            <w:szCs w:val="28"/>
          </w:rPr>
          <w:t xml:space="preserve">How Younkin can Still Win . . .,” </w:t>
        </w:r>
        <w:r w:rsidRPr="00A40D74">
          <w:rPr>
            <w:rStyle w:val="Hyperlink"/>
            <w:rFonts w:ascii="Georgia" w:hAnsi="Georgia"/>
            <w:i/>
            <w:iCs/>
            <w:sz w:val="28"/>
            <w:szCs w:val="28"/>
          </w:rPr>
          <w:t>Washington</w:t>
        </w:r>
        <w:r w:rsidRPr="00B02A3A">
          <w:rPr>
            <w:rStyle w:val="Hyperlink"/>
            <w:rFonts w:ascii="Georgia" w:hAnsi="Georgia"/>
            <w:sz w:val="28"/>
            <w:szCs w:val="28"/>
          </w:rPr>
          <w:t xml:space="preserve"> </w:t>
        </w:r>
        <w:r w:rsidRPr="00A40D74">
          <w:rPr>
            <w:rStyle w:val="Hyperlink"/>
            <w:rFonts w:ascii="Georgia" w:hAnsi="Georgia"/>
            <w:i/>
            <w:iCs/>
            <w:sz w:val="28"/>
            <w:szCs w:val="28"/>
          </w:rPr>
          <w:t>Examiner</w:t>
        </w:r>
        <w:r w:rsidRPr="00B02A3A">
          <w:rPr>
            <w:rStyle w:val="Hyperlink"/>
            <w:rFonts w:ascii="Georgia" w:hAnsi="Georgia"/>
            <w:sz w:val="28"/>
            <w:szCs w:val="28"/>
          </w:rPr>
          <w:t>, 10.7.21.</w:t>
        </w:r>
      </w:hyperlink>
      <w:r w:rsidRPr="00B02A3A">
        <w:rPr>
          <w:rFonts w:ascii="Georgia" w:hAnsi="Georgia"/>
          <w:sz w:val="28"/>
          <w:szCs w:val="28"/>
        </w:rPr>
        <w:t xml:space="preserve"> </w:t>
      </w:r>
    </w:p>
    <w:p w14:paraId="7351AC80" w14:textId="1D9B5C1C" w:rsidR="00CF0B3B" w:rsidRPr="00B02A3A" w:rsidRDefault="00CF0B3B" w:rsidP="00796F16">
      <w:pPr>
        <w:spacing w:line="276" w:lineRule="auto"/>
        <w:rPr>
          <w:rFonts w:ascii="Georgia" w:hAnsi="Georgia"/>
          <w:sz w:val="28"/>
          <w:szCs w:val="28"/>
        </w:rPr>
      </w:pPr>
    </w:p>
    <w:p w14:paraId="6C296487" w14:textId="20BACD7C" w:rsidR="00CF0B3B" w:rsidRPr="00B02A3A" w:rsidRDefault="00CF0B3B" w:rsidP="00CF0B3B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 xml:space="preserve">According to polls, what </w:t>
      </w:r>
      <w:r w:rsidR="00FA4EB9" w:rsidRPr="00B02A3A">
        <w:rPr>
          <w:rFonts w:ascii="Georgia" w:hAnsi="Georgia"/>
          <w:sz w:val="28"/>
          <w:szCs w:val="28"/>
        </w:rPr>
        <w:t>are</w:t>
      </w:r>
      <w:r w:rsidRPr="00B02A3A">
        <w:rPr>
          <w:rFonts w:ascii="Georgia" w:hAnsi="Georgia"/>
          <w:sz w:val="28"/>
          <w:szCs w:val="28"/>
        </w:rPr>
        <w:t xml:space="preserve"> candidate Glenn Youngkin’s chances of winning?</w:t>
      </w:r>
    </w:p>
    <w:p w14:paraId="57DDF633" w14:textId="1AAB8DA9" w:rsidR="00CF0B3B" w:rsidRPr="00B02A3A" w:rsidRDefault="00CF0B3B" w:rsidP="00CF0B3B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What was positive for Youngkin at the time of his announcement of running?</w:t>
      </w:r>
    </w:p>
    <w:p w14:paraId="25384D92" w14:textId="3969D634" w:rsidR="00CF0B3B" w:rsidRPr="00B02A3A" w:rsidRDefault="00CF0B3B" w:rsidP="00CF0B3B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Who does he say has been defining Young</w:t>
      </w:r>
      <w:r w:rsidR="00FA4EB9" w:rsidRPr="00B02A3A">
        <w:rPr>
          <w:rFonts w:ascii="Georgia" w:hAnsi="Georgia"/>
          <w:sz w:val="28"/>
          <w:szCs w:val="28"/>
        </w:rPr>
        <w:t>k</w:t>
      </w:r>
      <w:r w:rsidRPr="00B02A3A">
        <w:rPr>
          <w:rFonts w:ascii="Georgia" w:hAnsi="Georgia"/>
          <w:sz w:val="28"/>
          <w:szCs w:val="28"/>
        </w:rPr>
        <w:t>in so far?</w:t>
      </w:r>
    </w:p>
    <w:p w14:paraId="6B6231AB" w14:textId="553A9873" w:rsidR="00CF0B3B" w:rsidRPr="00B02A3A" w:rsidRDefault="00CF0B3B" w:rsidP="00CF0B3B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List two things</w:t>
      </w:r>
      <w:r w:rsidRPr="00B02A3A">
        <w:rPr>
          <w:rFonts w:ascii="Georgia" w:hAnsi="Georgia"/>
          <w:sz w:val="28"/>
          <w:szCs w:val="28"/>
        </w:rPr>
        <w:t xml:space="preserve"> this author suggest</w:t>
      </w:r>
      <w:r w:rsidRPr="00B02A3A">
        <w:rPr>
          <w:rFonts w:ascii="Georgia" w:hAnsi="Georgia"/>
          <w:sz w:val="28"/>
          <w:szCs w:val="28"/>
        </w:rPr>
        <w:t>s for</w:t>
      </w:r>
      <w:r w:rsidRPr="00B02A3A">
        <w:rPr>
          <w:rFonts w:ascii="Georgia" w:hAnsi="Georgia"/>
          <w:sz w:val="28"/>
          <w:szCs w:val="28"/>
        </w:rPr>
        <w:t xml:space="preserve"> Mr. Y</w:t>
      </w:r>
      <w:r w:rsidR="00FA4EB9" w:rsidRPr="00B02A3A">
        <w:rPr>
          <w:rFonts w:ascii="Georgia" w:hAnsi="Georgia"/>
          <w:sz w:val="28"/>
          <w:szCs w:val="28"/>
        </w:rPr>
        <w:t>o</w:t>
      </w:r>
      <w:r w:rsidRPr="00B02A3A">
        <w:rPr>
          <w:rFonts w:ascii="Georgia" w:hAnsi="Georgia"/>
          <w:sz w:val="28"/>
          <w:szCs w:val="28"/>
        </w:rPr>
        <w:t xml:space="preserve">ungkin </w:t>
      </w:r>
      <w:r w:rsidR="00FA4EB9" w:rsidRPr="00B02A3A">
        <w:rPr>
          <w:rFonts w:ascii="Georgia" w:hAnsi="Georgia"/>
          <w:sz w:val="28"/>
          <w:szCs w:val="28"/>
        </w:rPr>
        <w:t xml:space="preserve">to </w:t>
      </w:r>
      <w:r w:rsidRPr="00B02A3A">
        <w:rPr>
          <w:rFonts w:ascii="Georgia" w:hAnsi="Georgia"/>
          <w:sz w:val="28"/>
          <w:szCs w:val="28"/>
        </w:rPr>
        <w:t>do</w:t>
      </w:r>
      <w:r w:rsidR="00FA4EB9" w:rsidRPr="00B02A3A">
        <w:rPr>
          <w:rFonts w:ascii="Georgia" w:hAnsi="Georgia"/>
          <w:sz w:val="28"/>
          <w:szCs w:val="28"/>
        </w:rPr>
        <w:t xml:space="preserve"> to improve his chances.</w:t>
      </w:r>
    </w:p>
    <w:p w14:paraId="370F2D1B" w14:textId="79492A7F" w:rsidR="00CF0B3B" w:rsidRDefault="00CF0B3B" w:rsidP="00CF0B3B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 xml:space="preserve">Do you think Youngkin has a chance?  Why or why not? </w:t>
      </w:r>
    </w:p>
    <w:p w14:paraId="06F041E0" w14:textId="4E628BEF" w:rsidR="00A40D74" w:rsidRPr="00B02A3A" w:rsidRDefault="00A40D74" w:rsidP="00CF0B3B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Is it odd that this author is rooting for the Republican candidate? </w:t>
      </w:r>
    </w:p>
    <w:p w14:paraId="142E2F8B" w14:textId="4AE2B067" w:rsidR="00CF0B3B" w:rsidRPr="00B02A3A" w:rsidRDefault="00CF0B3B" w:rsidP="00796F16">
      <w:pPr>
        <w:spacing w:line="276" w:lineRule="auto"/>
        <w:rPr>
          <w:rFonts w:ascii="Georgia" w:hAnsi="Georgia"/>
          <w:sz w:val="28"/>
          <w:szCs w:val="28"/>
        </w:rPr>
      </w:pPr>
    </w:p>
    <w:p w14:paraId="674AA3DB" w14:textId="5A3022A3" w:rsidR="002C2FC2" w:rsidRPr="00B02A3A" w:rsidRDefault="002C2FC2" w:rsidP="002C2FC2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03ADACAC" w14:textId="37DD0713" w:rsidR="003564D8" w:rsidRPr="00B02A3A" w:rsidRDefault="003564D8" w:rsidP="002C2FC2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10" w:history="1">
        <w:r w:rsidRPr="00B02A3A">
          <w:rPr>
            <w:rStyle w:val="Hyperlink"/>
            <w:rFonts w:ascii="Georgia" w:hAnsi="Georgia"/>
            <w:sz w:val="28"/>
            <w:szCs w:val="28"/>
          </w:rPr>
          <w:t xml:space="preserve">Tucker, et al., “Biden Won’t invoke Executive </w:t>
        </w:r>
        <w:r w:rsidR="00A40D74" w:rsidRPr="00B02A3A">
          <w:rPr>
            <w:rStyle w:val="Hyperlink"/>
            <w:rFonts w:ascii="Georgia" w:hAnsi="Georgia"/>
            <w:sz w:val="28"/>
            <w:szCs w:val="28"/>
          </w:rPr>
          <w:t>Privilege</w:t>
        </w:r>
        <w:r w:rsidRPr="00B02A3A">
          <w:rPr>
            <w:rStyle w:val="Hyperlink"/>
            <w:rFonts w:ascii="Georgia" w:hAnsi="Georgia"/>
            <w:sz w:val="28"/>
            <w:szCs w:val="28"/>
          </w:rPr>
          <w:t xml:space="preserve"> . . . ,” Associated Press, 10.8.21.</w:t>
        </w:r>
      </w:hyperlink>
    </w:p>
    <w:p w14:paraId="0CFB4B56" w14:textId="1F85E096" w:rsidR="003564D8" w:rsidRPr="00B02A3A" w:rsidRDefault="003564D8" w:rsidP="002C2FC2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6E0592C3" w14:textId="6F3EBE4B" w:rsidR="003564D8" w:rsidRPr="00B02A3A" w:rsidRDefault="003564D8" w:rsidP="003564D8">
      <w:pPr>
        <w:pStyle w:val="ListParagraph"/>
        <w:numPr>
          <w:ilvl w:val="0"/>
          <w:numId w:val="24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 xml:space="preserve">What is executive </w:t>
      </w:r>
      <w:r w:rsidR="0043048E" w:rsidRPr="00B02A3A">
        <w:rPr>
          <w:rFonts w:ascii="Georgia" w:hAnsi="Georgia"/>
          <w:sz w:val="28"/>
          <w:szCs w:val="28"/>
        </w:rPr>
        <w:t>privilege</w:t>
      </w:r>
      <w:r w:rsidRPr="00B02A3A">
        <w:rPr>
          <w:rFonts w:ascii="Georgia" w:hAnsi="Georgia"/>
          <w:sz w:val="28"/>
          <w:szCs w:val="28"/>
        </w:rPr>
        <w:t xml:space="preserve"> and why does it exist?</w:t>
      </w:r>
    </w:p>
    <w:p w14:paraId="01AFF236" w14:textId="7CA6FE88" w:rsidR="003564D8" w:rsidRPr="00B02A3A" w:rsidRDefault="003564D8" w:rsidP="003564D8">
      <w:pPr>
        <w:pStyle w:val="ListParagraph"/>
        <w:numPr>
          <w:ilvl w:val="0"/>
          <w:numId w:val="24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What information is this House committee seeking?</w:t>
      </w:r>
    </w:p>
    <w:p w14:paraId="7C16198B" w14:textId="745614A1" w:rsidR="003564D8" w:rsidRPr="00B02A3A" w:rsidRDefault="003564D8" w:rsidP="003564D8">
      <w:pPr>
        <w:pStyle w:val="ListParagraph"/>
        <w:numPr>
          <w:ilvl w:val="0"/>
          <w:numId w:val="24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 xml:space="preserve">Why might executive </w:t>
      </w:r>
      <w:r w:rsidR="0043048E" w:rsidRPr="00B02A3A">
        <w:rPr>
          <w:rFonts w:ascii="Georgia" w:hAnsi="Georgia"/>
          <w:sz w:val="28"/>
          <w:szCs w:val="28"/>
        </w:rPr>
        <w:t>privilege</w:t>
      </w:r>
      <w:r w:rsidRPr="00B02A3A">
        <w:rPr>
          <w:rFonts w:ascii="Georgia" w:hAnsi="Georgia"/>
          <w:sz w:val="28"/>
          <w:szCs w:val="28"/>
        </w:rPr>
        <w:t xml:space="preserve"> be relevant in this case?</w:t>
      </w:r>
    </w:p>
    <w:p w14:paraId="4888400E" w14:textId="256269B6" w:rsidR="003564D8" w:rsidRPr="00B02A3A" w:rsidRDefault="00FA4EB9" w:rsidP="003564D8">
      <w:pPr>
        <w:pStyle w:val="ListParagraph"/>
        <w:numPr>
          <w:ilvl w:val="0"/>
          <w:numId w:val="24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 xml:space="preserve">What is the committee looking for in this endeavor? </w:t>
      </w:r>
    </w:p>
    <w:p w14:paraId="4B7E4375" w14:textId="474AAE52" w:rsidR="0043048E" w:rsidRPr="00B02A3A" w:rsidRDefault="0043048E" w:rsidP="003564D8">
      <w:pPr>
        <w:pStyle w:val="ListParagraph"/>
        <w:numPr>
          <w:ilvl w:val="0"/>
          <w:numId w:val="24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 xml:space="preserve">Why does President Biden get to weigh in on executive privilege </w:t>
      </w:r>
      <w:r w:rsidR="00A40D74">
        <w:rPr>
          <w:rFonts w:ascii="Georgia" w:hAnsi="Georgia"/>
          <w:sz w:val="28"/>
          <w:szCs w:val="28"/>
        </w:rPr>
        <w:t>regarding</w:t>
      </w:r>
      <w:r w:rsidRPr="00B02A3A">
        <w:rPr>
          <w:rFonts w:ascii="Georgia" w:hAnsi="Georgia"/>
          <w:sz w:val="28"/>
          <w:szCs w:val="28"/>
        </w:rPr>
        <w:t xml:space="preserve"> Trump’s January 6 communications? </w:t>
      </w:r>
    </w:p>
    <w:p w14:paraId="33AAD025" w14:textId="601364D0" w:rsidR="0043048E" w:rsidRPr="00B02A3A" w:rsidRDefault="0043048E" w:rsidP="003564D8">
      <w:pPr>
        <w:pStyle w:val="ListParagraph"/>
        <w:numPr>
          <w:ilvl w:val="0"/>
          <w:numId w:val="24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D</w:t>
      </w:r>
      <w:r w:rsidR="00A40D74">
        <w:rPr>
          <w:rFonts w:ascii="Georgia" w:hAnsi="Georgia"/>
          <w:sz w:val="28"/>
          <w:szCs w:val="28"/>
        </w:rPr>
        <w:t>o</w:t>
      </w:r>
      <w:r w:rsidRPr="00B02A3A">
        <w:rPr>
          <w:rFonts w:ascii="Georgia" w:hAnsi="Georgia"/>
          <w:sz w:val="28"/>
          <w:szCs w:val="28"/>
        </w:rPr>
        <w:t xml:space="preserve"> you think Executive Privilege should be </w:t>
      </w:r>
      <w:r w:rsidR="00A40D74">
        <w:rPr>
          <w:rFonts w:ascii="Georgia" w:hAnsi="Georgia"/>
          <w:sz w:val="28"/>
          <w:szCs w:val="28"/>
        </w:rPr>
        <w:t>honored</w:t>
      </w:r>
      <w:r w:rsidRPr="00B02A3A">
        <w:rPr>
          <w:rFonts w:ascii="Georgia" w:hAnsi="Georgia"/>
          <w:sz w:val="28"/>
          <w:szCs w:val="28"/>
        </w:rPr>
        <w:t xml:space="preserve"> in this situation or not? Why so?</w:t>
      </w:r>
    </w:p>
    <w:p w14:paraId="27A395BF" w14:textId="77777777" w:rsidR="003564D8" w:rsidRPr="00B02A3A" w:rsidRDefault="003564D8" w:rsidP="002C2FC2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6B26DB3F" w14:textId="4514EC04" w:rsidR="003564D8" w:rsidRPr="00B02A3A" w:rsidRDefault="003564D8" w:rsidP="002C2FC2">
      <w:pPr>
        <w:tabs>
          <w:tab w:val="left" w:pos="2349"/>
        </w:tabs>
        <w:rPr>
          <w:sz w:val="28"/>
          <w:szCs w:val="28"/>
        </w:rPr>
      </w:pPr>
      <w:r w:rsidRPr="00B02A3A">
        <w:rPr>
          <w:sz w:val="28"/>
          <w:szCs w:val="28"/>
        </w:rPr>
        <w:t xml:space="preserve"> </w:t>
      </w:r>
    </w:p>
    <w:sectPr w:rsidR="003564D8" w:rsidRPr="00B02A3A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D7B4" w14:textId="77777777" w:rsidR="00DA3D66" w:rsidRDefault="00DA3D66" w:rsidP="00413FC7">
      <w:r>
        <w:separator/>
      </w:r>
    </w:p>
  </w:endnote>
  <w:endnote w:type="continuationSeparator" w:id="0">
    <w:p w14:paraId="0D718598" w14:textId="77777777" w:rsidR="00DA3D66" w:rsidRDefault="00DA3D66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351B" w14:textId="77777777" w:rsidR="00DA3D66" w:rsidRDefault="00DA3D66" w:rsidP="00413FC7">
      <w:r>
        <w:separator/>
      </w:r>
    </w:p>
  </w:footnote>
  <w:footnote w:type="continuationSeparator" w:id="0">
    <w:p w14:paraId="46864C14" w14:textId="77777777" w:rsidR="00DA3D66" w:rsidRDefault="00DA3D66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6"/>
  </w:num>
  <w:num w:numId="5">
    <w:abstractNumId w:val="11"/>
  </w:num>
  <w:num w:numId="6">
    <w:abstractNumId w:val="12"/>
  </w:num>
  <w:num w:numId="7">
    <w:abstractNumId w:val="5"/>
  </w:num>
  <w:num w:numId="8">
    <w:abstractNumId w:val="23"/>
  </w:num>
  <w:num w:numId="9">
    <w:abstractNumId w:val="13"/>
  </w:num>
  <w:num w:numId="10">
    <w:abstractNumId w:val="6"/>
  </w:num>
  <w:num w:numId="11">
    <w:abstractNumId w:val="20"/>
  </w:num>
  <w:num w:numId="12">
    <w:abstractNumId w:val="2"/>
  </w:num>
  <w:num w:numId="13">
    <w:abstractNumId w:val="1"/>
  </w:num>
  <w:num w:numId="14">
    <w:abstractNumId w:val="7"/>
  </w:num>
  <w:num w:numId="15">
    <w:abstractNumId w:val="14"/>
  </w:num>
  <w:num w:numId="16">
    <w:abstractNumId w:val="22"/>
  </w:num>
  <w:num w:numId="17">
    <w:abstractNumId w:val="18"/>
  </w:num>
  <w:num w:numId="18">
    <w:abstractNumId w:val="15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8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96B47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40506"/>
    <w:rsid w:val="00340BE4"/>
    <w:rsid w:val="00350001"/>
    <w:rsid w:val="003549CC"/>
    <w:rsid w:val="003564D8"/>
    <w:rsid w:val="00374682"/>
    <w:rsid w:val="00387118"/>
    <w:rsid w:val="0039405D"/>
    <w:rsid w:val="00395C5B"/>
    <w:rsid w:val="00396933"/>
    <w:rsid w:val="003A07C6"/>
    <w:rsid w:val="003C346E"/>
    <w:rsid w:val="003C4BBE"/>
    <w:rsid w:val="003C7E56"/>
    <w:rsid w:val="003E50BC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AE7"/>
    <w:rsid w:val="006E659F"/>
    <w:rsid w:val="006F1114"/>
    <w:rsid w:val="006F313A"/>
    <w:rsid w:val="006F3DF8"/>
    <w:rsid w:val="006F4539"/>
    <w:rsid w:val="007074EC"/>
    <w:rsid w:val="00710293"/>
    <w:rsid w:val="007204E5"/>
    <w:rsid w:val="00730946"/>
    <w:rsid w:val="00730AFD"/>
    <w:rsid w:val="007423E1"/>
    <w:rsid w:val="00750F85"/>
    <w:rsid w:val="00750FC1"/>
    <w:rsid w:val="0075286E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34891"/>
    <w:rsid w:val="00951E92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B5438"/>
    <w:rsid w:val="009D0E80"/>
    <w:rsid w:val="009D14DD"/>
    <w:rsid w:val="009E4E52"/>
    <w:rsid w:val="009E75DF"/>
    <w:rsid w:val="009F04AB"/>
    <w:rsid w:val="009F06CC"/>
    <w:rsid w:val="009F5E58"/>
    <w:rsid w:val="009F779A"/>
    <w:rsid w:val="00A0555D"/>
    <w:rsid w:val="00A210B9"/>
    <w:rsid w:val="00A36EEC"/>
    <w:rsid w:val="00A40D74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A3271"/>
    <w:rsid w:val="00CB1CE2"/>
    <w:rsid w:val="00CB6A15"/>
    <w:rsid w:val="00CC3ACF"/>
    <w:rsid w:val="00CD0F7B"/>
    <w:rsid w:val="00CD59B7"/>
    <w:rsid w:val="00CE7AB1"/>
    <w:rsid w:val="00CF0B3B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80826"/>
    <w:rsid w:val="00D9043E"/>
    <w:rsid w:val="00D93F1B"/>
    <w:rsid w:val="00DA3D66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68A5"/>
    <w:rsid w:val="00E64B0E"/>
    <w:rsid w:val="00E70A7F"/>
    <w:rsid w:val="00E70BF9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donald-trump-business-congress-capitol-siege-subpoenas-375f0349971f87d30ffd24fe5b8bbd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times.com/news/2021/oct/7/how-youngkin-can-still-win-virginia-governors-ele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932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12</cp:revision>
  <cp:lastPrinted>2021-10-08T19:57:00Z</cp:lastPrinted>
  <dcterms:created xsi:type="dcterms:W3CDTF">2021-10-08T17:35:00Z</dcterms:created>
  <dcterms:modified xsi:type="dcterms:W3CDTF">2021-10-09T08:41:00Z</dcterms:modified>
</cp:coreProperties>
</file>